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73" w:rsidRDefault="00937973">
      <w:pPr>
        <w:spacing w:after="0"/>
      </w:pPr>
      <w:r w:rsidRPr="00DE374E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45pt;visibility:visible">
            <v:imagedata r:id="rId4" o:title=""/>
          </v:shape>
        </w:pict>
      </w:r>
    </w:p>
    <w:p w:rsidR="00937973" w:rsidRPr="0000723A" w:rsidRDefault="00937973">
      <w:pPr>
        <w:spacing w:after="0"/>
        <w:jc w:val="right"/>
        <w:rPr>
          <w:lang w:val="ru-RU"/>
        </w:rPr>
      </w:pPr>
      <w:bookmarkStart w:id="0" w:name="z30"/>
      <w:r w:rsidRPr="0000723A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</w:t>
      </w:r>
      <w:r w:rsidRPr="0000723A">
        <w:rPr>
          <w:lang w:val="ru-RU"/>
        </w:rPr>
        <w:br/>
      </w:r>
      <w:r w:rsidRPr="0000723A">
        <w:rPr>
          <w:color w:val="000000"/>
          <w:sz w:val="20"/>
          <w:lang w:val="ru-RU"/>
        </w:rPr>
        <w:t>постановлением акимата</w:t>
      </w:r>
      <w:r w:rsidRPr="0000723A">
        <w:rPr>
          <w:lang w:val="ru-RU"/>
        </w:rPr>
        <w:br/>
      </w:r>
      <w:r w:rsidRPr="0000723A">
        <w:rPr>
          <w:color w:val="000000"/>
          <w:sz w:val="20"/>
          <w:lang w:val="ru-RU"/>
        </w:rPr>
        <w:t xml:space="preserve"> Акмолинской области </w:t>
      </w:r>
      <w:r w:rsidRPr="0000723A">
        <w:rPr>
          <w:lang w:val="ru-RU"/>
        </w:rPr>
        <w:br/>
      </w:r>
      <w:r w:rsidRPr="0000723A">
        <w:rPr>
          <w:color w:val="000000"/>
          <w:sz w:val="20"/>
          <w:lang w:val="ru-RU"/>
        </w:rPr>
        <w:t xml:space="preserve"> от 15 июня 2015</w:t>
      </w:r>
      <w:r>
        <w:rPr>
          <w:color w:val="000000"/>
          <w:sz w:val="20"/>
        </w:rPr>
        <w:t>  </w:t>
      </w:r>
      <w:r w:rsidRPr="0000723A">
        <w:rPr>
          <w:color w:val="000000"/>
          <w:sz w:val="20"/>
          <w:lang w:val="ru-RU"/>
        </w:rPr>
        <w:t xml:space="preserve"> </w:t>
      </w:r>
      <w:r w:rsidRPr="0000723A">
        <w:rPr>
          <w:lang w:val="ru-RU"/>
        </w:rPr>
        <w:br/>
      </w:r>
      <w:r w:rsidRPr="0000723A">
        <w:rPr>
          <w:color w:val="000000"/>
          <w:sz w:val="20"/>
          <w:lang w:val="ru-RU"/>
        </w:rPr>
        <w:t xml:space="preserve"> года № А-6/277</w:t>
      </w:r>
      <w:r>
        <w:rPr>
          <w:color w:val="000000"/>
          <w:sz w:val="20"/>
        </w:rPr>
        <w:t>  </w:t>
      </w:r>
      <w:r w:rsidRPr="0000723A">
        <w:rPr>
          <w:color w:val="000000"/>
          <w:sz w:val="20"/>
          <w:lang w:val="ru-RU"/>
        </w:rPr>
        <w:t xml:space="preserve"> </w:t>
      </w:r>
    </w:p>
    <w:p w:rsidR="00937973" w:rsidRPr="0000723A" w:rsidRDefault="00937973">
      <w:pPr>
        <w:spacing w:after="0"/>
        <w:rPr>
          <w:lang w:val="ru-RU"/>
        </w:rPr>
      </w:pPr>
      <w:bookmarkStart w:id="1" w:name="z31"/>
      <w:bookmarkEnd w:id="0"/>
      <w:r w:rsidRPr="0000723A">
        <w:rPr>
          <w:b/>
          <w:color w:val="000000"/>
          <w:lang w:val="ru-RU"/>
        </w:rPr>
        <w:t xml:space="preserve">   Регламент государственной услуги «Прием документов для участия в конкурсе на замещение руководителей государственных учреждений среднего образования»</w:t>
      </w:r>
    </w:p>
    <w:p w:rsidR="00937973" w:rsidRPr="0000723A" w:rsidRDefault="00937973">
      <w:pPr>
        <w:spacing w:after="0"/>
        <w:rPr>
          <w:lang w:val="ru-RU"/>
        </w:rPr>
      </w:pPr>
      <w:bookmarkStart w:id="2" w:name="z32"/>
      <w:bookmarkEnd w:id="1"/>
      <w:r w:rsidRPr="0000723A">
        <w:rPr>
          <w:b/>
          <w:color w:val="000000"/>
          <w:lang w:val="ru-RU"/>
        </w:rPr>
        <w:t xml:space="preserve">   1. Общие положения</w:t>
      </w:r>
    </w:p>
    <w:p w:rsidR="00937973" w:rsidRPr="0000723A" w:rsidRDefault="00937973">
      <w:pPr>
        <w:spacing w:after="0"/>
        <w:rPr>
          <w:lang w:val="ru-RU"/>
        </w:rPr>
      </w:pPr>
      <w:bookmarkStart w:id="3" w:name="z33"/>
      <w:bookmarkEnd w:id="2"/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1. Государственная услуга «Прием документов для участия в конкурсе на замещение руководителей государственных учреждений среднего образования» (далее – государственная услуга), оказывается отделами образования районов, городов Кокшетау, Степногорск, управлением образования Акмолинской области (далее - услугодатель).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2. Форма оказываемой государственной услуги: бумажная.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3. Результатом оказания государственной услуги является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937973" w:rsidRPr="0000723A" w:rsidRDefault="00937973">
      <w:pPr>
        <w:spacing w:after="0"/>
        <w:rPr>
          <w:lang w:val="ru-RU"/>
        </w:rPr>
      </w:pPr>
      <w:bookmarkStart w:id="4" w:name="z36"/>
      <w:bookmarkEnd w:id="3"/>
      <w:r w:rsidRPr="0000723A">
        <w:rPr>
          <w:b/>
          <w:color w:val="000000"/>
          <w:lang w:val="ru-RU"/>
        </w:rPr>
        <w:t xml:space="preserve">   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937973" w:rsidRPr="0000723A" w:rsidRDefault="00937973">
      <w:pPr>
        <w:spacing w:after="0"/>
        <w:rPr>
          <w:lang w:val="ru-RU"/>
        </w:rPr>
      </w:pPr>
      <w:bookmarkStart w:id="5" w:name="z37"/>
      <w:bookmarkEnd w:id="4"/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4. Для получения государственной услуги услугополучатель представляет документы указанные в</w:t>
      </w:r>
      <w:r>
        <w:rPr>
          <w:color w:val="000000"/>
          <w:sz w:val="20"/>
        </w:rPr>
        <w:t> </w:t>
      </w:r>
      <w:r w:rsidRPr="0000723A">
        <w:rPr>
          <w:color w:val="000000"/>
          <w:sz w:val="20"/>
          <w:lang w:val="ru-RU"/>
        </w:rPr>
        <w:t>пункте 9 стандарта государственной услуги «Прием документов для участия в конкурсе на замещение руководителей государственных учреждений среднего образования» утвержденного приказом Министра образования и науки Республики Казахстан от 8 апреля 2015 года № 173.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5. 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1) канцелярия услугодателя принимает и регистрирует пакет документов - 20 минут. Результат – отметка на копии заявлении о регистрации с указанием даты и времени приема пакета документа, направление пакета документов руководству;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2) руководство услугодателя ознакамливается с пакетом документов – 1 календарный день. Результат – определение ответственного исполнителя для исполнения;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3) ответственный исполнитель осуществляет подготовку проекта приказа о создании конкурсной комиссии - 5 календарных дня. Результат – создание конкурсной комиссии;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4) конкурсная комиссия путем голосования проводит заседание на предмет соответствия квалификационным требованиям - в течение 10 календарных дней. Результат – принятия решения об утверждении списка кандидатов, соответствующих квалификационным требованиям и (или) об отказе в допуске к собеседованию;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5) конкурсная комиссия уведомляет участников конкурса об утверждении их в качестве кандидатов - в течение 5 календарных дней. Результат - дата, время и место прохождения собеседования;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6) конкурсная комиссия проводит собеседование – в течение 7 календарных дней. Результат -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</w:p>
    <w:p w:rsidR="00937973" w:rsidRPr="0000723A" w:rsidRDefault="00937973">
      <w:pPr>
        <w:spacing w:after="0"/>
        <w:rPr>
          <w:lang w:val="ru-RU"/>
        </w:rPr>
      </w:pPr>
      <w:bookmarkStart w:id="6" w:name="z45"/>
      <w:bookmarkEnd w:id="5"/>
      <w:r w:rsidRPr="0000723A">
        <w:rPr>
          <w:b/>
          <w:color w:val="000000"/>
          <w:lang w:val="ru-RU"/>
        </w:rPr>
        <w:t xml:space="preserve">  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937973" w:rsidRPr="0000723A" w:rsidRDefault="00937973">
      <w:pPr>
        <w:spacing w:after="0"/>
        <w:rPr>
          <w:lang w:val="ru-RU"/>
        </w:rPr>
      </w:pPr>
      <w:bookmarkStart w:id="7" w:name="z46"/>
      <w:bookmarkEnd w:id="6"/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6. Перечень структурных подразделений (работников) услугодателя, которые участвуют в процессе оказания государственной услуги: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1) канцелярия услугодателя;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2) руководство услугодателя;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3) ответственный исполнитель;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4) конкурсная комиссия.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1) канцелярия услугодателя принимает и регистрирует пакет документов - 20 минут;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2) руководство услугодателя ознакамливается с пакетом документов – 1 календарный день;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3) ответственный исполнитель осуществляет подготовку проекта приказа о создании конкурсной комиссии - 5 календарных дня;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4) конкурсная комиссия путем голосования проводит заседание на предмет соответствия квалификационным требованиям - в течение 10 календарных дней;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5) конкурсная комиссия уведомляет участников конкурса об утверждении их в качестве кандидатов - в течение 5 календарных дней;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6) конкурсная комиссия проводит собеседование – в течение 7 календарных дней.</w:t>
      </w:r>
      <w:r w:rsidRPr="0000723A">
        <w:rPr>
          <w:lang w:val="ru-RU"/>
        </w:rPr>
        <w:br/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color w:val="000000"/>
          <w:sz w:val="20"/>
        </w:rPr>
        <w:t> </w:t>
      </w:r>
      <w:r w:rsidRPr="0000723A">
        <w:rPr>
          <w:color w:val="000000"/>
          <w:sz w:val="20"/>
          <w:lang w:val="ru-RU"/>
        </w:rPr>
        <w:t>приложению к настоящему регламенту.</w:t>
      </w:r>
    </w:p>
    <w:p w:rsidR="00937973" w:rsidRPr="0000723A" w:rsidRDefault="00937973">
      <w:pPr>
        <w:spacing w:after="0"/>
        <w:jc w:val="right"/>
        <w:rPr>
          <w:lang w:val="ru-RU"/>
        </w:rPr>
      </w:pPr>
      <w:bookmarkStart w:id="8" w:name="z58"/>
      <w:bookmarkEnd w:id="7"/>
      <w:r w:rsidRPr="0000723A">
        <w:rPr>
          <w:color w:val="000000"/>
          <w:sz w:val="20"/>
          <w:lang w:val="ru-RU"/>
        </w:rPr>
        <w:t>Приложение к регламенту государственной</w:t>
      </w:r>
      <w:r w:rsidRPr="0000723A">
        <w:rPr>
          <w:lang w:val="ru-RU"/>
        </w:rPr>
        <w:br/>
      </w:r>
      <w:r w:rsidRPr="0000723A">
        <w:rPr>
          <w:color w:val="000000"/>
          <w:sz w:val="20"/>
          <w:lang w:val="ru-RU"/>
        </w:rPr>
        <w:t xml:space="preserve"> услуги «Прием документов для участия </w:t>
      </w:r>
      <w:r w:rsidRPr="0000723A">
        <w:rPr>
          <w:lang w:val="ru-RU"/>
        </w:rPr>
        <w:br/>
      </w:r>
      <w:r w:rsidRPr="0000723A">
        <w:rPr>
          <w:color w:val="000000"/>
          <w:sz w:val="20"/>
          <w:lang w:val="ru-RU"/>
        </w:rPr>
        <w:t xml:space="preserve"> в конкурсе на замещение руководителей </w:t>
      </w:r>
      <w:r w:rsidRPr="0000723A">
        <w:rPr>
          <w:lang w:val="ru-RU"/>
        </w:rPr>
        <w:br/>
      </w:r>
      <w:r w:rsidRPr="0000723A">
        <w:rPr>
          <w:color w:val="000000"/>
          <w:sz w:val="20"/>
          <w:lang w:val="ru-RU"/>
        </w:rPr>
        <w:t xml:space="preserve"> государственных учреждений</w:t>
      </w:r>
      <w:r>
        <w:rPr>
          <w:color w:val="000000"/>
          <w:sz w:val="20"/>
        </w:rPr>
        <w:t>     </w:t>
      </w:r>
      <w:r w:rsidRPr="0000723A">
        <w:rPr>
          <w:color w:val="000000"/>
          <w:sz w:val="20"/>
          <w:lang w:val="ru-RU"/>
        </w:rPr>
        <w:t xml:space="preserve"> </w:t>
      </w:r>
      <w:r w:rsidRPr="0000723A">
        <w:rPr>
          <w:lang w:val="ru-RU"/>
        </w:rPr>
        <w:br/>
      </w:r>
      <w:r w:rsidRPr="0000723A">
        <w:rPr>
          <w:color w:val="000000"/>
          <w:sz w:val="20"/>
          <w:lang w:val="ru-RU"/>
        </w:rPr>
        <w:t xml:space="preserve"> среднего образования»</w:t>
      </w:r>
      <w:r>
        <w:rPr>
          <w:color w:val="000000"/>
          <w:sz w:val="20"/>
        </w:rPr>
        <w:t>       </w:t>
      </w:r>
      <w:r w:rsidRPr="0000723A">
        <w:rPr>
          <w:color w:val="000000"/>
          <w:sz w:val="20"/>
          <w:lang w:val="ru-RU"/>
        </w:rPr>
        <w:t xml:space="preserve"> </w:t>
      </w:r>
    </w:p>
    <w:p w:rsidR="00937973" w:rsidRPr="0000723A" w:rsidRDefault="00937973">
      <w:pPr>
        <w:spacing w:after="0"/>
        <w:rPr>
          <w:lang w:val="ru-RU"/>
        </w:rPr>
      </w:pPr>
      <w:bookmarkStart w:id="9" w:name="z59"/>
      <w:bookmarkEnd w:id="8"/>
      <w:r w:rsidRPr="0000723A">
        <w:rPr>
          <w:b/>
          <w:color w:val="000000"/>
          <w:lang w:val="ru-RU"/>
        </w:rPr>
        <w:t xml:space="preserve">   Справочник бизнес-процессов оказания государственной услуги «Прием документов для участия в конкурсе на замещение руководителей государственных учреждений среднего образования»</w:t>
      </w:r>
    </w:p>
    <w:bookmarkEnd w:id="9"/>
    <w:p w:rsidR="00937973" w:rsidRDefault="00937973">
      <w:pPr>
        <w:spacing w:after="0"/>
      </w:pPr>
      <w:r w:rsidRPr="00DE374E">
        <w:rPr>
          <w:noProof/>
          <w:lang w:val="ru-RU" w:eastAsia="ru-RU"/>
        </w:rPr>
        <w:pict>
          <v:shape id="_x0000_i1026" type="#_x0000_t75" style="width:513.75pt;height:276.75pt;visibility:visible">
            <v:imagedata r:id="rId5" o:title=""/>
          </v:shape>
        </w:pict>
      </w:r>
    </w:p>
    <w:p w:rsidR="00937973" w:rsidRPr="0000723A" w:rsidRDefault="00937973">
      <w:pPr>
        <w:spacing w:after="0"/>
        <w:rPr>
          <w:lang w:val="ru-RU"/>
        </w:rPr>
      </w:pPr>
      <w:r w:rsidRPr="0000723A">
        <w:rPr>
          <w:color w:val="000000"/>
          <w:sz w:val="20"/>
          <w:lang w:val="ru-RU"/>
        </w:rPr>
        <w:t>СФЕ - структурно - функциональная единица: взаимодействие структурных подразделений (работников) услугодателя;</w:t>
      </w:r>
    </w:p>
    <w:p w:rsidR="00937973" w:rsidRDefault="00937973">
      <w:pPr>
        <w:spacing w:after="0"/>
      </w:pPr>
      <w:r w:rsidRPr="00DE374E">
        <w:rPr>
          <w:noProof/>
          <w:lang w:val="ru-RU" w:eastAsia="ru-RU"/>
        </w:rPr>
        <w:pict>
          <v:shape id="_x0000_i1027" type="#_x0000_t75" style="width:501pt;height:172.5pt;visibility:visible">
            <v:imagedata r:id="rId6" o:title=""/>
          </v:shape>
        </w:pict>
      </w:r>
    </w:p>
    <w:p w:rsidR="00937973" w:rsidRDefault="00937973">
      <w:pPr>
        <w:spacing w:after="0"/>
      </w:pPr>
      <w:r>
        <w:br/>
      </w:r>
      <w:r>
        <w:br/>
      </w:r>
    </w:p>
    <w:p w:rsidR="00937973" w:rsidRPr="0000723A" w:rsidRDefault="00937973">
      <w:pPr>
        <w:pStyle w:val="disclaimer"/>
        <w:rPr>
          <w:lang w:val="ru-RU"/>
        </w:rPr>
      </w:pPr>
      <w:r w:rsidRPr="0000723A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937973" w:rsidRPr="0000723A" w:rsidSect="00D81DB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DB5"/>
    <w:rsid w:val="0000723A"/>
    <w:rsid w:val="00103218"/>
    <w:rsid w:val="00784B9A"/>
    <w:rsid w:val="008B118F"/>
    <w:rsid w:val="00937973"/>
    <w:rsid w:val="009F3DCE"/>
    <w:rsid w:val="00C545CD"/>
    <w:rsid w:val="00D81DB5"/>
    <w:rsid w:val="00DE374E"/>
    <w:rsid w:val="00E140D8"/>
    <w:rsid w:val="00F7174B"/>
    <w:rsid w:val="00FD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4E"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374E"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374E"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DE374E"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DE374E"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374E"/>
    <w:rPr>
      <w:rFonts w:ascii="Consolas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E374E"/>
    <w:rPr>
      <w:rFonts w:ascii="Consolas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E374E"/>
    <w:rPr>
      <w:rFonts w:ascii="Consolas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E374E"/>
    <w:rPr>
      <w:rFonts w:ascii="Consolas" w:hAnsi="Consolas" w:cs="Consolas"/>
    </w:rPr>
  </w:style>
  <w:style w:type="paragraph" w:styleId="Header">
    <w:name w:val="header"/>
    <w:basedOn w:val="Normal"/>
    <w:link w:val="HeaderChar"/>
    <w:uiPriority w:val="99"/>
    <w:rsid w:val="00DE3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374E"/>
    <w:rPr>
      <w:rFonts w:ascii="Consolas" w:hAnsi="Consolas" w:cs="Consolas"/>
    </w:rPr>
  </w:style>
  <w:style w:type="paragraph" w:styleId="NormalIndent">
    <w:name w:val="Normal Indent"/>
    <w:basedOn w:val="Normal"/>
    <w:uiPriority w:val="99"/>
    <w:rsid w:val="00DE374E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DE374E"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DE374E"/>
    <w:rPr>
      <w:rFonts w:ascii="Consolas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rsid w:val="00DE374E"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sid w:val="00DE374E"/>
    <w:rPr>
      <w:rFonts w:ascii="Consolas" w:hAnsi="Consolas" w:cs="Consolas"/>
    </w:rPr>
  </w:style>
  <w:style w:type="character" w:styleId="Emphasis">
    <w:name w:val="Emphasis"/>
    <w:basedOn w:val="DefaultParagraphFont"/>
    <w:uiPriority w:val="99"/>
    <w:qFormat/>
    <w:rsid w:val="00DE374E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rsid w:val="00D81DB5"/>
    <w:rPr>
      <w:rFonts w:ascii="Consolas" w:hAnsi="Consolas" w:cs="Consolas"/>
    </w:rPr>
  </w:style>
  <w:style w:type="table" w:styleId="TableGrid">
    <w:name w:val="Table Grid"/>
    <w:basedOn w:val="TableNormal"/>
    <w:uiPriority w:val="99"/>
    <w:rsid w:val="00D81DB5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DE374E"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D81DB5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D81DB5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</TotalTime>
  <Pages>3</Pages>
  <Words>760</Words>
  <Characters>4338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2016-04-06T06:36:00Z</dcterms:created>
  <dcterms:modified xsi:type="dcterms:W3CDTF">2016-04-06T11:03:00Z</dcterms:modified>
</cp:coreProperties>
</file>